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A" w:rsidRDefault="007B4009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江苏省</w:t>
      </w:r>
      <w:r>
        <w:rPr>
          <w:rFonts w:hint="eastAsia"/>
          <w:b/>
          <w:bCs/>
          <w:sz w:val="36"/>
          <w:szCs w:val="44"/>
        </w:rPr>
        <w:t>宿迁</w:t>
      </w:r>
      <w:r>
        <w:rPr>
          <w:rFonts w:hint="eastAsia"/>
          <w:b/>
          <w:bCs/>
          <w:sz w:val="36"/>
          <w:szCs w:val="44"/>
        </w:rPr>
        <w:t>中学“青少年计算机编程素养提升活动”</w:t>
      </w:r>
      <w:r>
        <w:rPr>
          <w:rFonts w:hint="eastAsia"/>
          <w:b/>
          <w:bCs/>
          <w:sz w:val="36"/>
          <w:szCs w:val="44"/>
        </w:rPr>
        <w:t>活动</w:t>
      </w:r>
      <w:r>
        <w:rPr>
          <w:rFonts w:hint="eastAsia"/>
          <w:b/>
          <w:bCs/>
          <w:sz w:val="36"/>
          <w:szCs w:val="44"/>
        </w:rPr>
        <w:t>方案</w:t>
      </w:r>
    </w:p>
    <w:p w:rsidR="00DA493A" w:rsidRDefault="007B4009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>实施目标</w:t>
      </w:r>
    </w:p>
    <w:p w:rsidR="00DA493A" w:rsidRDefault="007B4009">
      <w:pPr>
        <w:ind w:firstLineChars="200" w:firstLine="420"/>
      </w:pPr>
      <w:r>
        <w:rPr>
          <w:rFonts w:hint="eastAsia"/>
        </w:rPr>
        <w:t>为了充分发挥我校“</w:t>
      </w:r>
      <w:r>
        <w:rPr>
          <w:rFonts w:hint="eastAsia"/>
          <w:b/>
          <w:bCs/>
        </w:rPr>
        <w:t>江苏省</w:t>
      </w:r>
      <w:r>
        <w:rPr>
          <w:rFonts w:hint="eastAsia"/>
          <w:b/>
          <w:bCs/>
        </w:rPr>
        <w:t>计算机科普</w:t>
      </w:r>
      <w:r>
        <w:rPr>
          <w:rFonts w:hint="eastAsia"/>
          <w:b/>
          <w:bCs/>
        </w:rPr>
        <w:t>基地</w:t>
      </w:r>
      <w:r>
        <w:rPr>
          <w:rFonts w:hint="eastAsia"/>
        </w:rPr>
        <w:t>”的资源优势</w:t>
      </w:r>
      <w:r>
        <w:rPr>
          <w:rFonts w:hint="eastAsia"/>
        </w:rPr>
        <w:t>，</w:t>
      </w:r>
      <w:r>
        <w:rPr>
          <w:rFonts w:hint="eastAsia"/>
        </w:rPr>
        <w:t>通过组织“青少年计算机编程素养提升活动”，让对信息学学习有兴趣、学有余力的学生能够逐步提升编程素养，培养计算思维、创新思维和学科特长，普及计算机编程基础知识，探索培养创新拔尖人才的有效途径。</w:t>
      </w:r>
    </w:p>
    <w:p w:rsidR="00DA493A" w:rsidRDefault="007B4009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二、新学员名额</w:t>
      </w:r>
    </w:p>
    <w:p w:rsidR="00DA493A" w:rsidRDefault="007B4009">
      <w:pPr>
        <w:ind w:firstLineChars="200" w:firstLine="420"/>
      </w:pPr>
      <w:r>
        <w:rPr>
          <w:rFonts w:hint="eastAsia"/>
        </w:rPr>
        <w:t>本期拟以</w:t>
      </w:r>
      <w:r>
        <w:rPr>
          <w:rFonts w:hint="eastAsia"/>
        </w:rPr>
        <w:t>崇文初中</w:t>
      </w:r>
      <w:r>
        <w:rPr>
          <w:rFonts w:hint="eastAsia"/>
        </w:rPr>
        <w:t>、</w:t>
      </w:r>
      <w:r>
        <w:rPr>
          <w:rFonts w:hint="eastAsia"/>
        </w:rPr>
        <w:t>钟吾初中</w:t>
      </w:r>
      <w:r>
        <w:rPr>
          <w:rFonts w:hint="eastAsia"/>
        </w:rPr>
        <w:t>、</w:t>
      </w:r>
      <w:r>
        <w:rPr>
          <w:rFonts w:hint="eastAsia"/>
        </w:rPr>
        <w:t>树人学校</w:t>
      </w:r>
      <w:r>
        <w:rPr>
          <w:rFonts w:hint="eastAsia"/>
        </w:rPr>
        <w:t>、</w:t>
      </w:r>
      <w:r>
        <w:rPr>
          <w:rFonts w:hint="eastAsia"/>
        </w:rPr>
        <w:t>苏州外国语学校、宿迁市实验小学</w:t>
      </w:r>
      <w:r>
        <w:rPr>
          <w:rFonts w:hint="eastAsia"/>
        </w:rPr>
        <w:t>为试点招收学员</w:t>
      </w:r>
      <w:r>
        <w:rPr>
          <w:rFonts w:hint="eastAsia"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名</w:t>
      </w:r>
      <w:r>
        <w:rPr>
          <w:rFonts w:hint="eastAsia"/>
        </w:rPr>
        <w:t>，</w:t>
      </w:r>
      <w:r>
        <w:rPr>
          <w:rFonts w:hint="eastAsia"/>
        </w:rPr>
        <w:t>宿迁中学新高一年级选拔</w:t>
      </w:r>
      <w:r>
        <w:rPr>
          <w:rFonts w:hint="eastAsia"/>
        </w:rPr>
        <w:t>30</w:t>
      </w:r>
      <w:r>
        <w:rPr>
          <w:rFonts w:hint="eastAsia"/>
        </w:rPr>
        <w:t>名，共计</w:t>
      </w:r>
      <w:r>
        <w:rPr>
          <w:rFonts w:hint="eastAsia"/>
        </w:rPr>
        <w:t>60</w:t>
      </w:r>
      <w:r>
        <w:rPr>
          <w:rFonts w:hint="eastAsia"/>
        </w:rPr>
        <w:t>名</w:t>
      </w:r>
      <w:r>
        <w:rPr>
          <w:rFonts w:hint="eastAsia"/>
        </w:rPr>
        <w:t>。</w:t>
      </w:r>
    </w:p>
    <w:p w:rsidR="00DA493A" w:rsidRDefault="007B4009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三、新学员选拔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报名条件</w:t>
      </w:r>
    </w:p>
    <w:p w:rsidR="00DA493A" w:rsidRDefault="007B400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各试点校</w:t>
      </w:r>
      <w:r>
        <w:rPr>
          <w:rFonts w:hint="eastAsia"/>
        </w:rPr>
        <w:t>的</w:t>
      </w:r>
      <w:r>
        <w:rPr>
          <w:rFonts w:hint="eastAsia"/>
        </w:rPr>
        <w:t>在校学生。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德智体美全面发展，文化成绩优秀，数学思维较好的学生。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学生本人自愿，家长同意，并由所在学校推荐。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报名程序</w:t>
      </w:r>
    </w:p>
    <w:p w:rsidR="00DA493A" w:rsidRDefault="007B400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学校推荐</w:t>
      </w:r>
      <w:r>
        <w:rPr>
          <w:rFonts w:hint="eastAsia"/>
        </w:rPr>
        <w:t>:</w:t>
      </w:r>
      <w:r>
        <w:rPr>
          <w:rFonts w:hint="eastAsia"/>
        </w:rPr>
        <w:t>所在学校收到通知，根据分配名额，推荐符合条件的优秀学生。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个人申请</w:t>
      </w:r>
      <w:r>
        <w:rPr>
          <w:rFonts w:hint="eastAsia"/>
        </w:rPr>
        <w:t>:</w:t>
      </w:r>
      <w:r>
        <w:rPr>
          <w:rFonts w:hint="eastAsia"/>
        </w:rPr>
        <w:t>活动始终坚持自愿参加的原则，符合条件的学生自主填写《江苏省</w:t>
      </w:r>
      <w:r>
        <w:rPr>
          <w:rFonts w:hint="eastAsia"/>
        </w:rPr>
        <w:t>宿迁</w:t>
      </w:r>
      <w:r>
        <w:rPr>
          <w:rFonts w:hint="eastAsia"/>
        </w:rPr>
        <w:t>中学“青少年计算机编程素养提升活动”报名表》</w:t>
      </w:r>
      <w:r>
        <w:rPr>
          <w:rFonts w:hint="eastAsia"/>
        </w:rPr>
        <w:t>。</w:t>
      </w:r>
    </w:p>
    <w:p w:rsidR="00DA493A" w:rsidRDefault="007B4009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学校</w:t>
      </w:r>
      <w:r>
        <w:rPr>
          <w:rFonts w:hint="eastAsia"/>
        </w:rPr>
        <w:t>汇总</w:t>
      </w:r>
      <w:r>
        <w:rPr>
          <w:rFonts w:hint="eastAsia"/>
        </w:rPr>
        <w:t>:</w:t>
      </w:r>
      <w:r>
        <w:rPr>
          <w:rFonts w:hint="eastAsia"/>
        </w:rPr>
        <w:t>各</w:t>
      </w:r>
      <w:r>
        <w:rPr>
          <w:rFonts w:hint="eastAsia"/>
        </w:rPr>
        <w:t>所在学校汇总报名情况，完成《江苏省</w:t>
      </w:r>
      <w:r>
        <w:rPr>
          <w:rFonts w:hint="eastAsia"/>
        </w:rPr>
        <w:t>宿迁</w:t>
      </w:r>
      <w:r>
        <w:rPr>
          <w:rFonts w:hint="eastAsia"/>
        </w:rPr>
        <w:t>中学“青少年计算机编程素养提升活动”报名汇总表》。</w:t>
      </w:r>
    </w:p>
    <w:p w:rsidR="00DA493A" w:rsidRDefault="007B4009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办理报名手续</w:t>
      </w:r>
      <w:r>
        <w:rPr>
          <w:rFonts w:hint="eastAsia"/>
        </w:rPr>
        <w:t>:</w:t>
      </w:r>
      <w:r>
        <w:rPr>
          <w:rFonts w:hint="eastAsia"/>
        </w:rPr>
        <w:t>宿迁中学明德楼四楼信息中心</w:t>
      </w:r>
      <w:r>
        <w:rPr>
          <w:rFonts w:hint="eastAsia"/>
        </w:rPr>
        <w:t>。办理手续时请提供以下材料</w:t>
      </w:r>
      <w:r>
        <w:rPr>
          <w:rFonts w:hint="eastAsia"/>
        </w:rPr>
        <w:t>:</w:t>
      </w:r>
      <w:r>
        <w:rPr>
          <w:rFonts w:hint="eastAsia"/>
        </w:rPr>
        <w:t>①</w:t>
      </w:r>
      <w:r>
        <w:rPr>
          <w:rFonts w:hint="eastAsia"/>
        </w:rPr>
        <w:t>学校报名汇总表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(</w:t>
      </w:r>
      <w:r>
        <w:rPr>
          <w:rFonts w:hint="eastAsia"/>
        </w:rPr>
        <w:t>电子表</w:t>
      </w:r>
      <w:r>
        <w:rPr>
          <w:rFonts w:hint="eastAsia"/>
        </w:rPr>
        <w:t>)</w:t>
      </w:r>
      <w:r>
        <w:rPr>
          <w:rFonts w:hint="eastAsia"/>
        </w:rPr>
        <w:t>、盖章纸质稿</w:t>
      </w:r>
      <w:r>
        <w:rPr>
          <w:rFonts w:hint="eastAsia"/>
        </w:rPr>
        <w:t>;</w:t>
      </w:r>
      <w:r>
        <w:rPr>
          <w:rFonts w:hint="eastAsia"/>
        </w:rPr>
        <w:t>②学生报名表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(</w:t>
      </w:r>
      <w:r>
        <w:rPr>
          <w:rFonts w:hint="eastAsia"/>
        </w:rPr>
        <w:t>纸质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A493A" w:rsidRDefault="007B4009">
      <w:pPr>
        <w:ind w:firstLineChars="200" w:firstLine="420"/>
      </w:pPr>
      <w:r>
        <w:rPr>
          <w:rFonts w:hint="eastAsia"/>
        </w:rPr>
        <w:t>领取“学员证”，按后续规定时间段，凭证出入</w:t>
      </w:r>
      <w:r>
        <w:rPr>
          <w:rFonts w:hint="eastAsia"/>
        </w:rPr>
        <w:t>江苏省宿迁中学</w:t>
      </w:r>
      <w:r>
        <w:rPr>
          <w:rFonts w:hint="eastAsia"/>
        </w:rPr>
        <w:t>(</w:t>
      </w:r>
      <w:r>
        <w:rPr>
          <w:rFonts w:hint="eastAsia"/>
        </w:rPr>
        <w:t>南、</w:t>
      </w:r>
      <w:r>
        <w:rPr>
          <w:rFonts w:hint="eastAsia"/>
        </w:rPr>
        <w:t>北门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时间安排</w:t>
      </w:r>
    </w:p>
    <w:p w:rsidR="00DA493A" w:rsidRDefault="007B400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学生报名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-24 </w:t>
      </w:r>
      <w:r>
        <w:rPr>
          <w:rFonts w:hint="eastAsia"/>
        </w:rPr>
        <w:t>日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办理报名手续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DA493A" w:rsidRDefault="007B4009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四、培训计划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培训地点</w:t>
      </w:r>
      <w:r>
        <w:rPr>
          <w:rFonts w:hint="eastAsia"/>
        </w:rPr>
        <w:t>:</w:t>
      </w:r>
      <w:r>
        <w:rPr>
          <w:rFonts w:hint="eastAsia"/>
        </w:rPr>
        <w:t>江苏省宿迁中学机房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培训时间及安排</w:t>
      </w:r>
      <w:r>
        <w:rPr>
          <w:rFonts w:hint="eastAsia"/>
        </w:rPr>
        <w:t>:</w:t>
      </w:r>
    </w:p>
    <w:p w:rsidR="00DA493A" w:rsidRDefault="007B400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夏季培训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年暑假</w:t>
      </w:r>
      <w:r>
        <w:rPr>
          <w:rFonts w:hint="eastAsia"/>
        </w:rPr>
        <w:t>新高一学生军训期间</w:t>
      </w:r>
      <w:r>
        <w:rPr>
          <w:rFonts w:hint="eastAsia"/>
        </w:rPr>
        <w:t>集中培训</w:t>
      </w:r>
      <w:r>
        <w:rPr>
          <w:rFonts w:hint="eastAsia"/>
        </w:rPr>
        <w:t>7</w:t>
      </w:r>
      <w:r>
        <w:rPr>
          <w:rFonts w:hint="eastAsia"/>
        </w:rPr>
        <w:t>天，每天上午</w:t>
      </w:r>
      <w:r>
        <w:rPr>
          <w:rFonts w:hint="eastAsia"/>
        </w:rPr>
        <w:t xml:space="preserve">3 </w:t>
      </w:r>
      <w:r>
        <w:rPr>
          <w:rFonts w:hint="eastAsia"/>
        </w:rPr>
        <w:t>小时。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秋季培训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学年度第一学期，培训</w:t>
      </w:r>
      <w:r>
        <w:rPr>
          <w:rFonts w:hint="eastAsia"/>
        </w:rPr>
        <w:t>10</w:t>
      </w:r>
      <w:r>
        <w:rPr>
          <w:rFonts w:hint="eastAsia"/>
        </w:rPr>
        <w:t>次，周日上午，每次</w:t>
      </w:r>
      <w:r>
        <w:rPr>
          <w:rFonts w:hint="eastAsia"/>
        </w:rPr>
        <w:t>2</w:t>
      </w:r>
      <w:r>
        <w:rPr>
          <w:rFonts w:hint="eastAsia"/>
        </w:rPr>
        <w:t>小</w:t>
      </w:r>
      <w:r>
        <w:rPr>
          <w:rFonts w:hint="eastAsia"/>
        </w:rPr>
        <w:t>时。</w:t>
      </w:r>
    </w:p>
    <w:p w:rsidR="00DA493A" w:rsidRDefault="007B4009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冬季培训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年寒假期间集中培训</w:t>
      </w:r>
      <w:r>
        <w:rPr>
          <w:rFonts w:hint="eastAsia"/>
        </w:rPr>
        <w:t xml:space="preserve">5 </w:t>
      </w:r>
      <w:r>
        <w:rPr>
          <w:rFonts w:hint="eastAsia"/>
        </w:rPr>
        <w:t>天，每天上午</w:t>
      </w:r>
      <w:r>
        <w:rPr>
          <w:rFonts w:hint="eastAsia"/>
        </w:rPr>
        <w:t xml:space="preserve"> 3 </w:t>
      </w:r>
      <w:r>
        <w:rPr>
          <w:rFonts w:hint="eastAsia"/>
        </w:rPr>
        <w:t>小时。</w:t>
      </w:r>
    </w:p>
    <w:p w:rsidR="00DA493A" w:rsidRDefault="007B4009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春季培训</w:t>
      </w:r>
      <w:r>
        <w:rPr>
          <w:rFonts w:hint="eastAsia"/>
        </w:rPr>
        <w:t>:202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学年度第二学期，培训</w:t>
      </w:r>
      <w:r>
        <w:rPr>
          <w:rFonts w:hint="eastAsia"/>
        </w:rPr>
        <w:t>10</w:t>
      </w:r>
      <w:r>
        <w:rPr>
          <w:rFonts w:hint="eastAsia"/>
        </w:rPr>
        <w:t>次，周日上午，每次</w:t>
      </w:r>
      <w:r>
        <w:rPr>
          <w:rFonts w:hint="eastAsia"/>
        </w:rPr>
        <w:t>2</w:t>
      </w:r>
      <w:r>
        <w:rPr>
          <w:rFonts w:hint="eastAsia"/>
        </w:rPr>
        <w:t>小时。</w:t>
      </w:r>
    </w:p>
    <w:p w:rsidR="00DA493A" w:rsidRDefault="007B400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培训及考核说明</w:t>
      </w:r>
      <w:r>
        <w:rPr>
          <w:rFonts w:hint="eastAsia"/>
        </w:rPr>
        <w:t>:</w:t>
      </w:r>
    </w:p>
    <w:p w:rsidR="00DA493A" w:rsidRDefault="007B400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青少年计算机编程素养提升活动一期为</w:t>
      </w:r>
      <w:r>
        <w:rPr>
          <w:rFonts w:hint="eastAsia"/>
        </w:rPr>
        <w:t>二</w:t>
      </w:r>
      <w:r>
        <w:rPr>
          <w:rFonts w:hint="eastAsia"/>
        </w:rPr>
        <w:t>年，分夏、秋、冬、春</w:t>
      </w:r>
      <w:r>
        <w:rPr>
          <w:rFonts w:hint="eastAsia"/>
        </w:rPr>
        <w:t xml:space="preserve"> 4 </w:t>
      </w:r>
      <w:r>
        <w:rPr>
          <w:rFonts w:hint="eastAsia"/>
        </w:rPr>
        <w:t>季活动。活动采用分层次教学模式进行组织学习，</w:t>
      </w:r>
      <w:r>
        <w:rPr>
          <w:rFonts w:hint="eastAsia"/>
        </w:rPr>
        <w:t>根据学生情况</w:t>
      </w:r>
      <w:bookmarkStart w:id="0" w:name="_GoBack"/>
      <w:bookmarkEnd w:id="0"/>
      <w:r>
        <w:rPr>
          <w:rFonts w:hint="eastAsia"/>
        </w:rPr>
        <w:t>设</w:t>
      </w:r>
      <w:r>
        <w:rPr>
          <w:rFonts w:hint="eastAsia"/>
        </w:rPr>
        <w:t>基础培训</w:t>
      </w:r>
      <w:r>
        <w:rPr>
          <w:rFonts w:hint="eastAsia"/>
        </w:rPr>
        <w:t>班</w:t>
      </w:r>
      <w:r>
        <w:rPr>
          <w:rFonts w:hint="eastAsia"/>
        </w:rPr>
        <w:t>和进阶培训</w:t>
      </w:r>
      <w:r>
        <w:rPr>
          <w:rFonts w:hint="eastAsia"/>
        </w:rPr>
        <w:t>班。</w:t>
      </w:r>
    </w:p>
    <w:p w:rsidR="00DA493A" w:rsidRDefault="007B4009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经过一年学习后，文化及信息学比赛成绩优秀者</w:t>
      </w:r>
      <w:r>
        <w:rPr>
          <w:rFonts w:hint="eastAsia"/>
        </w:rPr>
        <w:t>进行集训</w:t>
      </w:r>
      <w:r>
        <w:rPr>
          <w:rFonts w:hint="eastAsia"/>
        </w:rPr>
        <w:t>，特别有天赋的学生推荐参加</w:t>
      </w:r>
      <w:r>
        <w:rPr>
          <w:rFonts w:hint="eastAsia"/>
        </w:rPr>
        <w:t>十一月份的</w:t>
      </w:r>
      <w:r>
        <w:rPr>
          <w:rFonts w:hint="eastAsia"/>
        </w:rPr>
        <w:t>CSP-J/S</w:t>
      </w:r>
      <w:r>
        <w:rPr>
          <w:rFonts w:hint="eastAsia"/>
        </w:rPr>
        <w:t>比赛。</w:t>
      </w:r>
    </w:p>
    <w:p w:rsidR="00DA493A" w:rsidRDefault="007B4009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信息学竞赛成绩突出，文化成绩优秀，曾参加过我校青少年计算机编程素养提升活动的</w:t>
      </w:r>
      <w:r>
        <w:rPr>
          <w:rFonts w:hint="eastAsia"/>
          <w:b/>
          <w:bCs/>
        </w:rPr>
        <w:t>初三</w:t>
      </w:r>
      <w:r>
        <w:rPr>
          <w:rFonts w:hint="eastAsia"/>
          <w:b/>
          <w:bCs/>
        </w:rPr>
        <w:t>学生，</w:t>
      </w:r>
      <w:r>
        <w:rPr>
          <w:rFonts w:hint="eastAsia"/>
          <w:b/>
          <w:bCs/>
        </w:rPr>
        <w:t>推荐</w:t>
      </w:r>
      <w:r>
        <w:rPr>
          <w:rFonts w:hint="eastAsia"/>
          <w:b/>
          <w:bCs/>
        </w:rPr>
        <w:t>参加我校组织的“</w:t>
      </w:r>
      <w:r>
        <w:rPr>
          <w:rFonts w:hint="eastAsia"/>
          <w:b/>
          <w:bCs/>
        </w:rPr>
        <w:t>体验营</w:t>
      </w:r>
      <w:r>
        <w:rPr>
          <w:rFonts w:hint="eastAsia"/>
          <w:b/>
          <w:bCs/>
        </w:rPr>
        <w:t>”招生考核</w:t>
      </w:r>
      <w:r>
        <w:rPr>
          <w:rFonts w:hint="eastAsia"/>
          <w:b/>
          <w:bCs/>
        </w:rPr>
        <w:t>。</w:t>
      </w:r>
    </w:p>
    <w:p w:rsidR="00DA493A" w:rsidRDefault="007B4009" w:rsidP="00C77D2A">
      <w:pPr>
        <w:ind w:firstLineChars="200" w:firstLine="422"/>
      </w:pPr>
      <w:r>
        <w:rPr>
          <w:rFonts w:hint="eastAsia"/>
          <w:b/>
          <w:bCs/>
        </w:rPr>
        <w:t>附：</w:t>
      </w:r>
      <w:r>
        <w:rPr>
          <w:rFonts w:hint="eastAsia"/>
          <w:b/>
          <w:bCs/>
        </w:rPr>
        <w:t>“青少年计算机编程素养提升活动”</w:t>
      </w:r>
      <w:r>
        <w:rPr>
          <w:rFonts w:hint="eastAsia"/>
          <w:b/>
          <w:bCs/>
        </w:rPr>
        <w:t>课程体系</w:t>
      </w:r>
      <w:r>
        <w:rPr>
          <w:rFonts w:hint="eastAsia"/>
        </w:rPr>
        <w:br w:type="page"/>
      </w:r>
    </w:p>
    <w:p w:rsidR="00DA493A" w:rsidRDefault="007B4009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“青少年计算机编程素养提升活动”</w:t>
      </w:r>
      <w:r>
        <w:rPr>
          <w:rFonts w:hint="eastAsia"/>
          <w:b/>
          <w:bCs/>
          <w:sz w:val="32"/>
          <w:szCs w:val="32"/>
        </w:rPr>
        <w:t>课程体系</w:t>
      </w:r>
    </w:p>
    <w:tbl>
      <w:tblPr>
        <w:tblW w:w="84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833"/>
        <w:gridCol w:w="1296"/>
        <w:gridCol w:w="1210"/>
        <w:gridCol w:w="1179"/>
        <w:gridCol w:w="1027"/>
        <w:gridCol w:w="1181"/>
      </w:tblGrid>
      <w:tr w:rsidR="00DA493A">
        <w:trPr>
          <w:trHeight w:val="270"/>
        </w:trPr>
        <w:tc>
          <w:tcPr>
            <w:tcW w:w="707" w:type="dxa"/>
            <w:shd w:val="clear" w:color="auto" w:fill="BFBFBF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课程</w:t>
            </w:r>
          </w:p>
        </w:tc>
        <w:tc>
          <w:tcPr>
            <w:tcW w:w="1833" w:type="dxa"/>
            <w:shd w:val="clear" w:color="auto" w:fill="BFBFBF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标题</w:t>
            </w:r>
          </w:p>
        </w:tc>
        <w:tc>
          <w:tcPr>
            <w:tcW w:w="5893" w:type="dxa"/>
            <w:gridSpan w:val="5"/>
            <w:shd w:val="clear" w:color="auto" w:fill="BFBFBF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知识点</w:t>
            </w:r>
          </w:p>
        </w:tc>
      </w:tr>
      <w:tr w:rsidR="00DA493A">
        <w:trPr>
          <w:trHeight w:val="270"/>
        </w:trPr>
        <w:tc>
          <w:tcPr>
            <w:tcW w:w="707" w:type="dxa"/>
            <w:vMerge w:val="restart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课程</w:t>
            </w: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C++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程序设计入门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程序基本概念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变量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读入</w:t>
            </w:r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输出</w:t>
            </w: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92"/>
        </w:trPr>
        <w:tc>
          <w:tcPr>
            <w:tcW w:w="707" w:type="dxa"/>
            <w:vMerge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条件分支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if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if-else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关系运算</w:t>
            </w:r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布尔值</w:t>
            </w: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关系与算术</w:t>
            </w: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复杂条件分支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if-else if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逻辑运算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优先级</w:t>
            </w:r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嵌套</w:t>
            </w: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char</w:t>
            </w:r>
          </w:p>
        </w:tc>
      </w:tr>
      <w:tr w:rsidR="00DA493A">
        <w:trPr>
          <w:trHeight w:val="245"/>
        </w:trPr>
        <w:tc>
          <w:tcPr>
            <w:tcW w:w="707" w:type="dxa"/>
            <w:vMerge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循环的使用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if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cout</w:t>
            </w:r>
            <w:proofErr w:type="spellEnd"/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循环的嵌套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套不定次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套多个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倒序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for</w:t>
            </w:r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BAC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循环的控制语句</w:t>
            </w:r>
          </w:p>
        </w:tc>
        <w:tc>
          <w:tcPr>
            <w:tcW w:w="1296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break</w:t>
            </w:r>
          </w:p>
        </w:tc>
        <w:tc>
          <w:tcPr>
            <w:tcW w:w="1210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continue</w:t>
            </w:r>
          </w:p>
        </w:tc>
        <w:tc>
          <w:tcPr>
            <w:tcW w:w="1179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while</w:t>
            </w:r>
          </w:p>
        </w:tc>
        <w:tc>
          <w:tcPr>
            <w:tcW w:w="1027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do-while</w:t>
            </w:r>
          </w:p>
        </w:tc>
        <w:tc>
          <w:tcPr>
            <w:tcW w:w="1181" w:type="dxa"/>
            <w:shd w:val="clear" w:color="auto" w:fill="B4BAC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多重循环</w:t>
            </w:r>
          </w:p>
        </w:tc>
      </w:tr>
      <w:tr w:rsidR="00DA493A">
        <w:trPr>
          <w:trHeight w:val="270"/>
        </w:trPr>
        <w:tc>
          <w:tcPr>
            <w:tcW w:w="707" w:type="dxa"/>
            <w:vMerge w:val="restart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课程</w:t>
            </w: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数组和字符串入门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一维数组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string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字符串的更多操作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查找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子串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插入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替换</w:t>
            </w: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sort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排序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sort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倒序排序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定义自己的函数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函数定义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参数类型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函数的递归调用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递归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递归快速幂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数学函数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数学函数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sizeof</w:t>
            </w:r>
            <w:proofErr w:type="spellEnd"/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swap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memset</w:t>
            </w:r>
            <w:proofErr w:type="spellEnd"/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结构体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结构体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结构体数组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结构体排序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多维数组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二维数组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三维数组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18"/>
                <w:szCs w:val="18"/>
                <w:lang/>
              </w:rPr>
              <w:t>矩阵基本操作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动态数组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vector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vector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vector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vector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数组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线性数据结构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队列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栈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queue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stack</w:t>
            </w: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指针与链表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指针</w:t>
            </w:r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引用</w:t>
            </w:r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链表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风格输入输出</w:t>
            </w:r>
          </w:p>
        </w:tc>
        <w:tc>
          <w:tcPr>
            <w:tcW w:w="1296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scanf</w:t>
            </w:r>
            <w:proofErr w:type="spellEnd"/>
          </w:p>
        </w:tc>
        <w:tc>
          <w:tcPr>
            <w:tcW w:w="1210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printf</w:t>
            </w:r>
            <w:proofErr w:type="spellEnd"/>
          </w:p>
        </w:tc>
        <w:tc>
          <w:tcPr>
            <w:tcW w:w="1179" w:type="dxa"/>
            <w:shd w:val="clear" w:color="auto" w:fill="B4C6E7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文件读写</w:t>
            </w:r>
          </w:p>
        </w:tc>
        <w:tc>
          <w:tcPr>
            <w:tcW w:w="1027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B4C6E7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 w:val="restart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课程</w:t>
            </w: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  <w:lang/>
              </w:rPr>
              <w:t>数组下标的更多应用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统计出现次数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众数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基数排序</w:t>
            </w: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前缀和</w:t>
            </w: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枚举算法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枚举算法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多变量枚举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贪心算法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贪心算法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127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查找算法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折半查找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w w:val="8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18"/>
                <w:szCs w:val="18"/>
                <w:lang/>
              </w:rPr>
              <w:t>binary_search</w:t>
            </w:r>
            <w:proofErr w:type="spellEnd"/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w w:val="8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18"/>
                <w:szCs w:val="18"/>
                <w:lang/>
              </w:rPr>
              <w:t>lower_bound</w:t>
            </w:r>
            <w:proofErr w:type="spellEnd"/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w w:val="8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18"/>
                <w:szCs w:val="18"/>
                <w:lang/>
              </w:rPr>
              <w:t>upper_bound</w:t>
            </w:r>
            <w:proofErr w:type="spellEnd"/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时间复杂度分析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18"/>
                <w:szCs w:val="18"/>
                <w:lang/>
              </w:rPr>
              <w:t>时间复杂度分析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排序算法的实现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插入排序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选择排序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冒泡排序</w:t>
            </w: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归并排序</w:t>
            </w: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快速排序</w:t>
            </w: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高精度的基本运算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高精度加法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高精度减法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高精度乘法</w:t>
            </w: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图论基础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图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邻接矩阵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邻接表与树的基础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邻接表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树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深度优先搜索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简单搜索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图和深度优先搜索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66"/>
        </w:trPr>
        <w:tc>
          <w:tcPr>
            <w:tcW w:w="707" w:type="dxa"/>
            <w:vMerge/>
            <w:shd w:val="clear" w:color="auto" w:fill="F7CAAC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简单数学问题</w:t>
            </w:r>
          </w:p>
        </w:tc>
        <w:tc>
          <w:tcPr>
            <w:tcW w:w="1296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质数筛选</w:t>
            </w:r>
          </w:p>
        </w:tc>
        <w:tc>
          <w:tcPr>
            <w:tcW w:w="1210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质因数分解</w:t>
            </w:r>
          </w:p>
        </w:tc>
        <w:tc>
          <w:tcPr>
            <w:tcW w:w="1179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模运算性质</w:t>
            </w:r>
          </w:p>
        </w:tc>
        <w:tc>
          <w:tcPr>
            <w:tcW w:w="1027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阶乘性质</w:t>
            </w:r>
          </w:p>
        </w:tc>
        <w:tc>
          <w:tcPr>
            <w:tcW w:w="1181" w:type="dxa"/>
            <w:shd w:val="clear" w:color="auto" w:fill="F7CAAC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最大公约数</w:t>
            </w:r>
          </w:p>
        </w:tc>
      </w:tr>
      <w:tr w:rsidR="00DA493A">
        <w:trPr>
          <w:trHeight w:val="270"/>
        </w:trPr>
        <w:tc>
          <w:tcPr>
            <w:tcW w:w="707" w:type="dxa"/>
            <w:vMerge w:val="restart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课程</w:t>
            </w: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C++ STL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set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map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搜索枚举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枚举排列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枚举取值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抽象深度优先搜索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状态表示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深搜的剪枝基础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可行性剪枝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最优性剪枝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广度优先搜索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队列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B4009">
              <w:rPr>
                <w:rFonts w:ascii="宋体" w:eastAsia="宋体" w:hAnsi="宋体" w:cs="宋体" w:hint="eastAsia"/>
                <w:color w:val="000000"/>
                <w:w w:val="83"/>
                <w:kern w:val="0"/>
                <w:sz w:val="18"/>
                <w:szCs w:val="18"/>
                <w:fitText w:val="900" w:id="335287571"/>
                <w:lang/>
              </w:rPr>
              <w:t>广度优先搜</w:t>
            </w:r>
            <w:r w:rsidRPr="007B4009">
              <w:rPr>
                <w:rFonts w:ascii="宋体" w:eastAsia="宋体" w:hAnsi="宋体" w:cs="宋体" w:hint="eastAsia"/>
                <w:color w:val="000000"/>
                <w:spacing w:val="18"/>
                <w:w w:val="83"/>
                <w:kern w:val="0"/>
                <w:sz w:val="18"/>
                <w:szCs w:val="18"/>
                <w:fitText w:val="900" w:id="335287571"/>
                <w:lang/>
              </w:rPr>
              <w:t>索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广度优先搜索的状态表示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多维广搜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线性递推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一维递推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二维递推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动态规划基础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动态规划基本概念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方格取数一类问题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状态选取</w:t>
            </w: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48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最长上升子序列与最大子段和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LIS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LCS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最长公共子序列与编辑距离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最大子数组和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编辑距离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27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基础背包问题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背包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多重背包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滚动数组</w:t>
            </w: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空间优化</w:t>
            </w: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493A">
        <w:trPr>
          <w:trHeight w:val="90"/>
        </w:trPr>
        <w:tc>
          <w:tcPr>
            <w:tcW w:w="707" w:type="dxa"/>
            <w:vMerge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背包问题进阶</w:t>
            </w:r>
          </w:p>
        </w:tc>
        <w:tc>
          <w:tcPr>
            <w:tcW w:w="1296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多重背包优化</w:t>
            </w:r>
          </w:p>
        </w:tc>
        <w:tc>
          <w:tcPr>
            <w:tcW w:w="1210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完全背包</w:t>
            </w:r>
          </w:p>
        </w:tc>
        <w:tc>
          <w:tcPr>
            <w:tcW w:w="1179" w:type="dxa"/>
            <w:shd w:val="clear" w:color="auto" w:fill="F4B183"/>
            <w:vAlign w:val="center"/>
          </w:tcPr>
          <w:p w:rsidR="00DA493A" w:rsidRDefault="007B40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空间优化</w:t>
            </w:r>
          </w:p>
        </w:tc>
        <w:tc>
          <w:tcPr>
            <w:tcW w:w="1027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4B183"/>
            <w:vAlign w:val="center"/>
          </w:tcPr>
          <w:p w:rsidR="00DA493A" w:rsidRDefault="00DA4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A493A" w:rsidRDefault="00DA493A">
      <w:pPr>
        <w:ind w:firstLineChars="200" w:firstLine="420"/>
      </w:pPr>
    </w:p>
    <w:sectPr w:rsidR="00DA493A" w:rsidSect="00DA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09" w:rsidRDefault="007B4009" w:rsidP="00C77D2A">
      <w:r>
        <w:separator/>
      </w:r>
    </w:p>
  </w:endnote>
  <w:endnote w:type="continuationSeparator" w:id="0">
    <w:p w:rsidR="007B4009" w:rsidRDefault="007B4009" w:rsidP="00C7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09" w:rsidRDefault="007B4009" w:rsidP="00C77D2A">
      <w:r>
        <w:separator/>
      </w:r>
    </w:p>
  </w:footnote>
  <w:footnote w:type="continuationSeparator" w:id="0">
    <w:p w:rsidR="007B4009" w:rsidRDefault="007B4009" w:rsidP="00C77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EzOGZhNDAyYjQ3NjM4YWY4YmY5OTcxNWI5Y2QxMzMifQ=="/>
  </w:docVars>
  <w:rsids>
    <w:rsidRoot w:val="03F51AB8"/>
    <w:rsid w:val="007B4009"/>
    <w:rsid w:val="00C77D2A"/>
    <w:rsid w:val="00DA493A"/>
    <w:rsid w:val="03F51AB8"/>
    <w:rsid w:val="200D648E"/>
    <w:rsid w:val="40EA0BEE"/>
    <w:rsid w:val="43E9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9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7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7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7D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自投罗网</dc:creator>
  <cp:lastModifiedBy>Administrator</cp:lastModifiedBy>
  <cp:revision>2</cp:revision>
  <dcterms:created xsi:type="dcterms:W3CDTF">2024-06-29T03:48:00Z</dcterms:created>
  <dcterms:modified xsi:type="dcterms:W3CDTF">2024-07-11T06:48:00Z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A9385256FC4240ADAEEA4A60DEEB0C47_11</vt:lpwstr>
  </property>
</Properties>
</file>